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Layout w:type="fixed"/>
      </w:tblPr>
      <w:tblGrid>
        <w:gridCol w:w="2088"/>
        <w:gridCol w:w="7740"/>
      </w:tblGrid>
      <w:tr>
        <w:trPr>
          <w:trHeight w:hRule="atLeast" w:val="1977"/>
        </w:trPr>
        <w:tc>
          <w:tcPr>
            <w:tcW w:type="dxa" w:w="2088"/>
            <w:shd w:fill="auto" w:val="clear"/>
          </w:tcPr>
          <w:p w14:paraId="04000000"/>
          <w:p w14:paraId="05000000">
            <w:pPr>
              <w:pStyle w:val="Style_1"/>
              <w:rPr>
                <w:b w:val="1"/>
              </w:rPr>
            </w:pPr>
            <w:r>
              <w:rPr>
                <w:rFonts w:ascii="Georgia" w:hAnsi="Georgia"/>
                <w:b w:val="1"/>
              </w:rPr>
              <w:drawing>
                <wp:inline>
                  <wp:extent cx="1166495" cy="104140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6495" cy="1041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740"/>
            <w:shd w:fill="auto" w:val="clear"/>
          </w:tcPr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ДОГОВОР №_______</w:t>
            </w: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 транспортно - экспедиционное обслуживание</w:t>
            </w:r>
          </w:p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автомобильным транспортом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  <w:p w14:paraId="0A000000">
            <w:pPr>
              <w:tabs>
                <w:tab w:leader="underscore" w:pos="9781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г. </w:t>
            </w:r>
            <w:r>
              <w:rPr>
                <w:sz w:val="22"/>
              </w:rPr>
              <w:t>Саратов</w:t>
            </w:r>
            <w:r>
              <w:rPr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                       </w:t>
            </w:r>
            <w:r>
              <w:rPr>
                <w:sz w:val="22"/>
              </w:rPr>
              <w:t xml:space="preserve">  «_____»________________20___г.</w:t>
            </w:r>
          </w:p>
          <w:p w14:paraId="0B000000">
            <w:pPr>
              <w:pStyle w:val="Style_1"/>
              <w:ind/>
              <w:jc w:val="right"/>
              <w:rPr>
                <w:b w:val="1"/>
              </w:rPr>
            </w:pPr>
          </w:p>
        </w:tc>
      </w:tr>
    </w:tbl>
    <w:p w14:paraId="0C000000">
      <w:pPr>
        <w:tabs>
          <w:tab w:leader="underscore" w:pos="9781" w:val="left"/>
        </w:tabs>
        <w:ind/>
        <w:rPr>
          <w:sz w:val="22"/>
        </w:rPr>
      </w:pPr>
    </w:p>
    <w:p w14:paraId="0D000000">
      <w:pPr>
        <w:tabs>
          <w:tab w:leader="underscore" w:pos="9781" w:val="left"/>
        </w:tabs>
        <w:ind w:firstLine="828" w:left="23"/>
        <w:rPr>
          <w:sz w:val="22"/>
        </w:rPr>
      </w:pPr>
    </w:p>
    <w:p w14:paraId="0E000000">
      <w:pPr>
        <w:tabs>
          <w:tab w:leader="underscore" w:pos="9781" w:val="left"/>
        </w:tabs>
        <w:ind w:firstLine="828" w:left="23"/>
        <w:jc w:val="both"/>
        <w:rPr>
          <w:sz w:val="22"/>
        </w:rPr>
      </w:pPr>
      <w:r>
        <w:rPr>
          <w:sz w:val="22"/>
        </w:rPr>
        <w:t>ОО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”</w:t>
      </w:r>
      <w:r>
        <w:rPr>
          <w:sz w:val="22"/>
        </w:rPr>
        <w:t xml:space="preserve">ТК </w:t>
      </w:r>
      <w:r>
        <w:rPr>
          <w:sz w:val="22"/>
        </w:rPr>
        <w:t>Виктория-С</w:t>
      </w:r>
      <w:r>
        <w:rPr>
          <w:sz w:val="22"/>
        </w:rPr>
        <w:t>”</w:t>
      </w:r>
      <w:r>
        <w:rPr>
          <w:sz w:val="22"/>
        </w:rPr>
        <w:t>,</w:t>
      </w:r>
      <w:r>
        <w:rPr>
          <w:sz w:val="22"/>
        </w:rPr>
        <w:t xml:space="preserve"> именуем</w:t>
      </w:r>
      <w:r>
        <w:rPr>
          <w:sz w:val="22"/>
        </w:rPr>
        <w:t>ое</w:t>
      </w:r>
      <w:r>
        <w:rPr>
          <w:sz w:val="22"/>
        </w:rPr>
        <w:t xml:space="preserve"> </w:t>
      </w:r>
      <w:r>
        <w:rPr>
          <w:sz w:val="22"/>
        </w:rPr>
        <w:t>в дальнейшем «Экспедитор», в лице</w:t>
      </w:r>
      <w:r>
        <w:rPr>
          <w:sz w:val="22"/>
        </w:rPr>
        <w:t xml:space="preserve"> </w:t>
      </w:r>
      <w:r>
        <w:rPr>
          <w:sz w:val="22"/>
        </w:rPr>
        <w:t>директора Громашевой В.К.</w:t>
      </w:r>
      <w:r>
        <w:rPr>
          <w:sz w:val="22"/>
        </w:rPr>
        <w:t>, действующе</w:t>
      </w:r>
      <w:r>
        <w:rPr>
          <w:sz w:val="22"/>
        </w:rPr>
        <w:t>го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 xml:space="preserve">основании </w:t>
      </w:r>
      <w:r>
        <w:rPr>
          <w:sz w:val="22"/>
        </w:rPr>
        <w:t>Устава,</w:t>
      </w:r>
      <w:r>
        <w:rPr>
          <w:sz w:val="22"/>
        </w:rPr>
        <w:t xml:space="preserve"> с одной</w:t>
      </w:r>
      <w:r>
        <w:rPr>
          <w:sz w:val="22"/>
        </w:rPr>
        <w:t xml:space="preserve"> </w:t>
      </w:r>
      <w:r>
        <w:rPr>
          <w:sz w:val="22"/>
        </w:rPr>
        <w:t>стороны,</w:t>
      </w:r>
      <w:r>
        <w:rPr>
          <w:sz w:val="22"/>
        </w:rPr>
        <w:t xml:space="preserve"> и ____</w:t>
      </w:r>
      <w:r>
        <w:rPr>
          <w:sz w:val="22"/>
        </w:rPr>
        <w:t>______________________________</w:t>
      </w:r>
      <w:r>
        <w:rPr>
          <w:sz w:val="22"/>
        </w:rPr>
        <w:t>_</w:t>
      </w:r>
      <w:r>
        <w:rPr>
          <w:sz w:val="22"/>
        </w:rPr>
        <w:t>____</w:t>
      </w:r>
    </w:p>
    <w:p w14:paraId="0F000000">
      <w:pPr>
        <w:tabs>
          <w:tab w:leader="underscore" w:pos="9781" w:val="left"/>
        </w:tabs>
        <w:ind/>
        <w:jc w:val="both"/>
        <w:rPr>
          <w:sz w:val="22"/>
        </w:rPr>
      </w:pPr>
      <w:r>
        <w:rPr>
          <w:sz w:val="22"/>
        </w:rPr>
        <w:t>__________________</w:t>
      </w:r>
      <w:r>
        <w:rPr>
          <w:sz w:val="22"/>
        </w:rPr>
        <w:t>__________________</w:t>
      </w:r>
      <w:r>
        <w:rPr>
          <w:sz w:val="22"/>
        </w:rPr>
        <w:t xml:space="preserve">_________, </w:t>
      </w:r>
      <w:r>
        <w:rPr>
          <w:sz w:val="22"/>
        </w:rPr>
        <w:t>имен</w:t>
      </w:r>
      <w:r>
        <w:rPr>
          <w:sz w:val="22"/>
        </w:rPr>
        <w:t xml:space="preserve">уемый в дальнейшем </w:t>
      </w:r>
      <w:r>
        <w:rPr>
          <w:sz w:val="22"/>
        </w:rPr>
        <w:t>«Заказчик»,</w:t>
      </w:r>
      <w:r>
        <w:rPr>
          <w:sz w:val="22"/>
        </w:rPr>
        <w:t xml:space="preserve"> </w:t>
      </w:r>
      <w:r>
        <w:rPr>
          <w:sz w:val="22"/>
        </w:rPr>
        <w:t xml:space="preserve">в лице </w:t>
      </w:r>
      <w:r>
        <w:rPr>
          <w:sz w:val="22"/>
        </w:rPr>
        <w:t>________________________________________</w:t>
      </w:r>
      <w:r>
        <w:rPr>
          <w:sz w:val="22"/>
        </w:rPr>
        <w:t>_____</w:t>
      </w:r>
      <w:r>
        <w:rPr>
          <w:sz w:val="22"/>
        </w:rPr>
        <w:t>______</w:t>
      </w:r>
      <w:r>
        <w:rPr>
          <w:sz w:val="22"/>
        </w:rPr>
        <w:t>__________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 xml:space="preserve">действующего на основании </w:t>
      </w:r>
      <w:r>
        <w:rPr>
          <w:sz w:val="22"/>
        </w:rPr>
        <w:t>_____________,</w:t>
      </w:r>
      <w:r>
        <w:rPr>
          <w:sz w:val="22"/>
        </w:rPr>
        <w:t xml:space="preserve"> с друг</w:t>
      </w:r>
      <w:r>
        <w:rPr>
          <w:sz w:val="22"/>
        </w:rPr>
        <w:t xml:space="preserve">ой стороны, заключили договор о </w:t>
      </w:r>
      <w:r>
        <w:rPr>
          <w:sz w:val="22"/>
        </w:rPr>
        <w:t>нижеследующем:</w:t>
      </w:r>
    </w:p>
    <w:p w14:paraId="10000000">
      <w:pPr>
        <w:tabs>
          <w:tab w:leader="underscore" w:pos="9781" w:val="left"/>
        </w:tabs>
        <w:ind w:firstLine="0" w:left="19"/>
        <w:jc w:val="both"/>
        <w:rPr>
          <w:sz w:val="22"/>
        </w:rPr>
      </w:pPr>
    </w:p>
    <w:p w14:paraId="11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1. </w:t>
      </w:r>
      <w:r>
        <w:rPr>
          <w:b w:val="1"/>
          <w:sz w:val="22"/>
        </w:rPr>
        <w:t>Предмет договора</w:t>
      </w:r>
    </w:p>
    <w:p w14:paraId="12000000">
      <w:pPr>
        <w:numPr>
          <w:ilvl w:val="1"/>
          <w:numId w:val="1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>Предметом настоящего договора является организация и выполнение по за</w:t>
      </w:r>
      <w:r>
        <w:rPr>
          <w:sz w:val="22"/>
        </w:rPr>
        <w:t>явка</w:t>
      </w:r>
      <w:r>
        <w:rPr>
          <w:sz w:val="22"/>
        </w:rPr>
        <w:t>м Заказчика за вознаграждение и за его счет транспортно-экспедиционных операций по перевозке грузов автомобильным транспортом в городском</w:t>
      </w:r>
      <w:r>
        <w:rPr>
          <w:sz w:val="22"/>
        </w:rPr>
        <w:t xml:space="preserve"> и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междугороднем сообщении</w:t>
      </w:r>
      <w:r>
        <w:rPr>
          <w:sz w:val="22"/>
        </w:rPr>
        <w:t>.</w:t>
      </w:r>
    </w:p>
    <w:p w14:paraId="13000000">
      <w:pPr>
        <w:tabs>
          <w:tab w:leader="none" w:pos="691" w:val="left"/>
        </w:tabs>
        <w:ind w:firstLine="0" w:left="19"/>
        <w:jc w:val="both"/>
        <w:rPr>
          <w:sz w:val="22"/>
        </w:rPr>
      </w:pPr>
    </w:p>
    <w:p w14:paraId="14000000">
      <w:pPr>
        <w:tabs>
          <w:tab w:leader="none" w:pos="691" w:val="left"/>
        </w:tabs>
        <w:ind w:firstLine="0" w:left="1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1"/>
          <w:sz w:val="22"/>
        </w:rPr>
        <w:t>2. Права и обязанности сторон</w:t>
      </w:r>
    </w:p>
    <w:p w14:paraId="15000000">
      <w:pPr>
        <w:tabs>
          <w:tab w:leader="none" w:pos="691" w:val="left"/>
        </w:tabs>
        <w:ind/>
        <w:jc w:val="both"/>
        <w:rPr>
          <w:b w:val="1"/>
          <w:sz w:val="22"/>
        </w:rPr>
      </w:pPr>
      <w:r>
        <w:rPr>
          <w:b w:val="1"/>
          <w:sz w:val="22"/>
        </w:rPr>
        <w:t>2.1.</w:t>
      </w:r>
      <w:r>
        <w:rPr>
          <w:b w:val="1"/>
          <w:sz w:val="22"/>
        </w:rPr>
        <w:tab/>
      </w:r>
      <w:r>
        <w:rPr>
          <w:b w:val="1"/>
          <w:sz w:val="22"/>
        </w:rPr>
        <w:t>Экспедитор обязан:</w:t>
      </w:r>
    </w:p>
    <w:p w14:paraId="16000000">
      <w:pPr>
        <w:numPr>
          <w:ilvl w:val="2"/>
          <w:numId w:val="2"/>
        </w:numPr>
        <w:tabs>
          <w:tab w:leader="none" w:pos="691" w:val="left"/>
        </w:tabs>
        <w:ind w:firstLine="709" w:left="0"/>
        <w:jc w:val="both"/>
        <w:rPr>
          <w:sz w:val="22"/>
        </w:rPr>
      </w:pPr>
      <w:r>
        <w:rPr>
          <w:sz w:val="22"/>
        </w:rPr>
        <w:t>Выполнять перевозки грузов на основании Заявок Заказчика. Заявка, принятая к исполнению, заверяется печатью Экспедитора и передается Заказчику.</w:t>
      </w:r>
    </w:p>
    <w:p w14:paraId="17000000">
      <w:pPr>
        <w:tabs>
          <w:tab w:leader="none" w:pos="691" w:val="left"/>
        </w:tabs>
        <w:ind w:firstLine="709" w:left="0"/>
        <w:jc w:val="both"/>
        <w:rPr>
          <w:sz w:val="22"/>
        </w:rPr>
      </w:pPr>
      <w:r>
        <w:rPr>
          <w:sz w:val="22"/>
        </w:rPr>
        <w:t>Заявки могут быть переданы лично представителями сторон, по электронной почте, по факсу или по телефону.</w:t>
      </w:r>
    </w:p>
    <w:p w14:paraId="18000000">
      <w:pPr>
        <w:numPr>
          <w:ilvl w:val="2"/>
          <w:numId w:val="2"/>
        </w:numPr>
        <w:tabs>
          <w:tab w:leader="none" w:pos="691" w:val="left"/>
        </w:tabs>
        <w:ind w:firstLine="709" w:left="0"/>
        <w:jc w:val="both"/>
        <w:rPr>
          <w:sz w:val="22"/>
        </w:rPr>
      </w:pPr>
      <w:r>
        <w:rPr>
          <w:sz w:val="22"/>
        </w:rPr>
        <w:t>Обеспечивать подачу для перевозки подвижного состава соответствующей марки, в количестве и сроки (дата  и время), указанные в Заявке Заказчика.</w:t>
      </w:r>
    </w:p>
    <w:p w14:paraId="19000000">
      <w:pPr>
        <w:numPr>
          <w:ilvl w:val="2"/>
          <w:numId w:val="2"/>
        </w:numPr>
        <w:tabs>
          <w:tab w:leader="none" w:pos="682" w:val="left"/>
        </w:tabs>
        <w:ind w:firstLine="709" w:left="0"/>
        <w:jc w:val="both"/>
        <w:rPr>
          <w:sz w:val="22"/>
        </w:rPr>
      </w:pPr>
      <w:r>
        <w:rPr>
          <w:sz w:val="22"/>
        </w:rPr>
        <w:t>Подавать под погрузку исправные автомашины, пригодные для перевозки указанного в заявке груза и отвечающие санитарным требованиям.</w:t>
      </w:r>
    </w:p>
    <w:p w14:paraId="1A000000">
      <w:pPr>
        <w:numPr>
          <w:ilvl w:val="2"/>
          <w:numId w:val="2"/>
        </w:numPr>
        <w:tabs>
          <w:tab w:leader="none" w:pos="682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Доставлять вверенный Заказчиком груз в пункт назначения </w:t>
      </w:r>
      <w:r>
        <w:rPr>
          <w:sz w:val="22"/>
        </w:rPr>
        <w:t xml:space="preserve">в сроки, согласованные с Заказчиком, либо из расчета </w:t>
      </w:r>
      <w:r>
        <w:rPr>
          <w:sz w:val="22"/>
        </w:rPr>
        <w:t>500 км</w:t>
      </w:r>
      <w:r>
        <w:rPr>
          <w:sz w:val="22"/>
        </w:rPr>
        <w:t xml:space="preserve"> в сутки, </w:t>
      </w:r>
      <w:r>
        <w:rPr>
          <w:sz w:val="22"/>
        </w:rPr>
        <w:t>и выдать его уполномоченному Грузополучателю.</w:t>
      </w:r>
    </w:p>
    <w:p w14:paraId="1B000000">
      <w:pPr>
        <w:numPr>
          <w:ilvl w:val="2"/>
          <w:numId w:val="2"/>
        </w:numPr>
        <w:tabs>
          <w:tab w:leader="none" w:pos="682" w:val="left"/>
        </w:tabs>
        <w:ind w:firstLine="709" w:left="0"/>
        <w:jc w:val="both"/>
        <w:rPr>
          <w:sz w:val="22"/>
        </w:rPr>
      </w:pPr>
      <w:r>
        <w:rPr>
          <w:sz w:val="22"/>
        </w:rPr>
        <w:t>Нести ответственность перед Заказчиком в соответствии с действующим законодательством Российской Федерации.</w:t>
      </w:r>
    </w:p>
    <w:p w14:paraId="1C000000">
      <w:pPr>
        <w:tabs>
          <w:tab w:leader="none" w:pos="682" w:val="left"/>
        </w:tabs>
        <w:ind/>
        <w:jc w:val="both"/>
        <w:rPr>
          <w:sz w:val="22"/>
        </w:rPr>
      </w:pPr>
    </w:p>
    <w:p w14:paraId="1D000000">
      <w:pPr>
        <w:ind/>
        <w:jc w:val="both"/>
        <w:rPr>
          <w:sz w:val="22"/>
        </w:rPr>
      </w:pPr>
      <w:r>
        <w:rPr>
          <w:b w:val="1"/>
          <w:sz w:val="22"/>
        </w:rPr>
        <w:t>2.2. 3аказчик обязан:</w:t>
      </w:r>
    </w:p>
    <w:p w14:paraId="1E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Подавать Заявки на перевозку, заверенные печатью предприятия, до 1</w:t>
      </w:r>
      <w:r>
        <w:rPr>
          <w:sz w:val="22"/>
        </w:rPr>
        <w:t>6</w:t>
      </w:r>
      <w:r>
        <w:rPr>
          <w:sz w:val="22"/>
        </w:rPr>
        <w:t xml:space="preserve">.00 часов дня (по московскому времени), предшествующего дню осуществления перевозки, </w:t>
      </w:r>
      <w:r>
        <w:rPr>
          <w:sz w:val="22"/>
        </w:rPr>
        <w:t>в которой должно быть указано:</w:t>
      </w:r>
    </w:p>
    <w:p w14:paraId="1F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Наименование Заказчика, Грузоотправителя и Грузополучателя;</w:t>
      </w:r>
    </w:p>
    <w:p w14:paraId="20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Требуемый тип автотранспортных средств и их количество;</w:t>
      </w:r>
    </w:p>
    <w:p w14:paraId="21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Точный адрес места погрузки и разгрузки</w:t>
      </w:r>
      <w:r>
        <w:rPr>
          <w:sz w:val="22"/>
        </w:rPr>
        <w:t>, режим их работы</w:t>
      </w:r>
      <w:r>
        <w:rPr>
          <w:sz w:val="22"/>
        </w:rPr>
        <w:t>;</w:t>
      </w:r>
    </w:p>
    <w:p w14:paraId="22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Дата и время подачи автотранспортных средств под погрузку и разгрузку;</w:t>
      </w:r>
    </w:p>
    <w:p w14:paraId="23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Контактные лица, ответственные за погрузку и разгрузку, а также их телефоны;</w:t>
      </w:r>
    </w:p>
    <w:p w14:paraId="24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Наименование и характеристика груза, его вес (с упаковкой) и стоимость;</w:t>
      </w:r>
    </w:p>
    <w:p w14:paraId="25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Вид тары и упаковки и способ погрузки;</w:t>
      </w:r>
    </w:p>
    <w:p w14:paraId="26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Комплект документов, необходимых для перевозки груза;</w:t>
      </w:r>
    </w:p>
    <w:p w14:paraId="27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Условия страхования груза</w:t>
      </w:r>
      <w:r>
        <w:rPr>
          <w:sz w:val="22"/>
        </w:rPr>
        <w:t xml:space="preserve"> (груз стоимостью свыше 100000 руб. должен страховаться в обязательном порядке)</w:t>
      </w:r>
      <w:r>
        <w:rPr>
          <w:sz w:val="22"/>
        </w:rPr>
        <w:t>;</w:t>
      </w:r>
    </w:p>
    <w:p w14:paraId="28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Особые и дополнительные условия перевозки;</w:t>
      </w:r>
    </w:p>
    <w:p w14:paraId="29000000">
      <w:pPr>
        <w:widowControl w:val="1"/>
        <w:numPr>
          <w:ilvl w:val="0"/>
          <w:numId w:val="4"/>
        </w:numPr>
        <w:ind/>
        <w:jc w:val="both"/>
        <w:rPr>
          <w:sz w:val="22"/>
        </w:rPr>
      </w:pPr>
      <w:r>
        <w:rPr>
          <w:sz w:val="22"/>
        </w:rPr>
        <w:t>Форма</w:t>
      </w:r>
      <w:r>
        <w:rPr>
          <w:sz w:val="22"/>
        </w:rPr>
        <w:t xml:space="preserve"> оплаты</w:t>
      </w:r>
      <w:r>
        <w:rPr>
          <w:sz w:val="22"/>
        </w:rPr>
        <w:t xml:space="preserve"> перевозки</w:t>
      </w:r>
      <w:r>
        <w:rPr>
          <w:sz w:val="22"/>
        </w:rPr>
        <w:t>;</w:t>
      </w:r>
    </w:p>
    <w:p w14:paraId="2A000000">
      <w:pPr>
        <w:tabs>
          <w:tab w:leader="none" w:pos="658" w:val="left"/>
        </w:tabs>
        <w:ind/>
        <w:jc w:val="both"/>
        <w:rPr>
          <w:sz w:val="22"/>
        </w:rPr>
      </w:pPr>
    </w:p>
    <w:p w14:paraId="2B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Осуществлять своими силами погрузку и разгрузку автотранспортных средств, предоставленных Экспедитором, с соблюдением требований безопасн</w:t>
      </w:r>
      <w:r>
        <w:rPr>
          <w:sz w:val="22"/>
        </w:rPr>
        <w:t>о</w:t>
      </w:r>
      <w:r>
        <w:rPr>
          <w:sz w:val="22"/>
        </w:rPr>
        <w:t xml:space="preserve">сти движения и обеспечения сохранности грузов и подвижного состава, не допуская простоя машин под погрузкой и выгрузкой свыше </w:t>
      </w:r>
      <w:r>
        <w:rPr>
          <w:sz w:val="22"/>
        </w:rPr>
        <w:t>1</w:t>
      </w:r>
      <w:r>
        <w:rPr>
          <w:sz w:val="22"/>
        </w:rPr>
        <w:t xml:space="preserve"> (</w:t>
      </w:r>
      <w:r>
        <w:rPr>
          <w:sz w:val="22"/>
        </w:rPr>
        <w:t>одного</w:t>
      </w:r>
      <w:r>
        <w:rPr>
          <w:sz w:val="22"/>
        </w:rPr>
        <w:t>) час</w:t>
      </w:r>
      <w:r>
        <w:rPr>
          <w:sz w:val="22"/>
        </w:rPr>
        <w:t>а</w:t>
      </w:r>
      <w:r>
        <w:rPr>
          <w:sz w:val="22"/>
        </w:rPr>
        <w:t>. Обеспечивать безопасные условия работы водителям в местах погрузки и разгрузки, содержать подъездные пути в исправном состоянии.</w:t>
      </w:r>
    </w:p>
    <w:p w14:paraId="2C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До прибытия автомашин под погрузку подго</w:t>
      </w:r>
      <w:r>
        <w:rPr>
          <w:sz w:val="22"/>
        </w:rPr>
        <w:t>тови</w:t>
      </w:r>
      <w:r>
        <w:rPr>
          <w:sz w:val="22"/>
        </w:rPr>
        <w:t>ть</w:t>
      </w:r>
      <w:r>
        <w:rPr>
          <w:sz w:val="22"/>
        </w:rPr>
        <w:t xml:space="preserve"> </w:t>
      </w:r>
      <w:r>
        <w:rPr>
          <w:sz w:val="22"/>
        </w:rPr>
        <w:t xml:space="preserve">и упаковать </w:t>
      </w:r>
      <w:r>
        <w:rPr>
          <w:sz w:val="22"/>
        </w:rPr>
        <w:t>груз к перевозке.</w:t>
      </w:r>
    </w:p>
    <w:p w14:paraId="2D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Обеспеч</w:t>
      </w:r>
      <w:r>
        <w:rPr>
          <w:sz w:val="22"/>
        </w:rPr>
        <w:t>ивать</w:t>
      </w:r>
      <w:r>
        <w:rPr>
          <w:sz w:val="22"/>
        </w:rPr>
        <w:t xml:space="preserve"> своевременное, надлежащее оформление в установленном порядке необходимых документов  в соответствии с действующими правилами и нормами и их предоставление Экспедитору (товарно-транспортных накладных, пропусков на право проезда к месту погрузки и выгрузки, в том числе таможенных документов и для прохождения санитарного контроля, доверенностей на право получения груза Экспедитором и т.д.).</w:t>
      </w:r>
    </w:p>
    <w:p w14:paraId="2E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Выдавать</w:t>
      </w:r>
      <w:r>
        <w:rPr>
          <w:sz w:val="22"/>
        </w:rPr>
        <w:t xml:space="preserve"> водителю груз для перевозки после предъявления им Заявки, заверенной печатью Экспедитора, путевого листа и документа, удостоверяющего его личность.</w:t>
      </w:r>
    </w:p>
    <w:p w14:paraId="2F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Информировать </w:t>
      </w:r>
      <w:r>
        <w:rPr>
          <w:sz w:val="22"/>
        </w:rPr>
        <w:t xml:space="preserve">Грузоотправителя и </w:t>
      </w:r>
      <w:r>
        <w:rPr>
          <w:sz w:val="22"/>
        </w:rPr>
        <w:t xml:space="preserve">Грузополучателя о предстоящем </w:t>
      </w:r>
      <w:r>
        <w:rPr>
          <w:sz w:val="22"/>
        </w:rPr>
        <w:t>заборе/</w:t>
      </w:r>
      <w:r>
        <w:rPr>
          <w:sz w:val="22"/>
        </w:rPr>
        <w:t xml:space="preserve">завозе груза, обеспечить </w:t>
      </w:r>
      <w:r>
        <w:rPr>
          <w:sz w:val="22"/>
        </w:rPr>
        <w:t>сдачу/</w:t>
      </w:r>
      <w:r>
        <w:rPr>
          <w:sz w:val="22"/>
        </w:rPr>
        <w:t xml:space="preserve">приемку груза и </w:t>
      </w:r>
      <w:r>
        <w:rPr>
          <w:sz w:val="22"/>
        </w:rPr>
        <w:t>погрузку/</w:t>
      </w:r>
      <w:r>
        <w:rPr>
          <w:sz w:val="22"/>
        </w:rPr>
        <w:t>разгрузку автомобиля.</w:t>
      </w:r>
    </w:p>
    <w:p w14:paraId="30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Обеспечи</w:t>
      </w:r>
      <w:r>
        <w:rPr>
          <w:sz w:val="22"/>
        </w:rPr>
        <w:t>вать</w:t>
      </w:r>
      <w:r>
        <w:rPr>
          <w:sz w:val="22"/>
        </w:rPr>
        <w:t xml:space="preserve"> проставление следующих отметок в документах:</w:t>
      </w:r>
    </w:p>
    <w:p w14:paraId="31000000">
      <w:pPr>
        <w:tabs>
          <w:tab w:leader="none" w:pos="1070" w:val="left"/>
        </w:tabs>
        <w:ind w:firstLine="709" w:left="0"/>
        <w:jc w:val="both"/>
        <w:rPr>
          <w:sz w:val="22"/>
        </w:rPr>
      </w:pPr>
      <w:r>
        <w:rPr>
          <w:sz w:val="22"/>
        </w:rPr>
        <w:t>- в путевом листе водителя - даты, времени прибытия и убытия автотранспортного средства, пробега автомобиля  за время работы,  заверенных подписями  и печатями Грузоотправителя и Грузополучателя</w:t>
      </w:r>
      <w:r>
        <w:rPr>
          <w:sz w:val="22"/>
        </w:rPr>
        <w:t>;</w:t>
      </w:r>
    </w:p>
    <w:p w14:paraId="32000000">
      <w:pPr>
        <w:tabs>
          <w:tab w:leader="none" w:pos="1070" w:val="left"/>
        </w:tabs>
        <w:ind w:firstLine="709" w:left="0"/>
        <w:jc w:val="both"/>
        <w:rPr>
          <w:sz w:val="22"/>
        </w:rPr>
      </w:pPr>
      <w:r>
        <w:rPr>
          <w:sz w:val="22"/>
        </w:rPr>
        <w:t>- в товарно-транспортной накладной – даты, подписей и печатей Грузоотправителя и Грузополучателя.</w:t>
      </w:r>
    </w:p>
    <w:p w14:paraId="33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Своевременно производить расчеты за оказание услуг по настоящему договору на основании счетов, предоставленных  Экспедитором. </w:t>
      </w:r>
    </w:p>
    <w:p w14:paraId="34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В случае предъявления Заказчиком к перевозке груза с видимыми поврежд</w:t>
      </w:r>
      <w:r>
        <w:rPr>
          <w:sz w:val="22"/>
        </w:rPr>
        <w:t>е</w:t>
      </w:r>
      <w:r>
        <w:rPr>
          <w:sz w:val="22"/>
        </w:rPr>
        <w:t>ниями, либо в поврежденной таре или упаковке, данное обстоятельство должно быть либо устранено, либо подробно описано в с</w:t>
      </w:r>
      <w:r>
        <w:rPr>
          <w:sz w:val="22"/>
        </w:rPr>
        <w:t>о</w:t>
      </w:r>
      <w:r>
        <w:rPr>
          <w:sz w:val="22"/>
        </w:rPr>
        <w:t xml:space="preserve">проводительных документах или Акте произвольной формы, подписанных уполномоченными лицами Заказчика и Экспедитора. При отказе Заказчика (Грузоотправителя) упаковать груз надлежащим образом и от оформления указанных документов Экспедитор оставляет за собой право  отказаться от перевозки. </w:t>
      </w:r>
    </w:p>
    <w:p w14:paraId="35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Не предъявлять к перевозке</w:t>
      </w:r>
      <w:r>
        <w:rPr>
          <w:sz w:val="22"/>
        </w:rPr>
        <w:t xml:space="preserve"> грузы:</w:t>
      </w:r>
    </w:p>
    <w:p w14:paraId="36000000">
      <w:pPr>
        <w:ind w:firstLine="709" w:left="0"/>
        <w:jc w:val="both"/>
        <w:rPr>
          <w:sz w:val="22"/>
        </w:rPr>
      </w:pPr>
      <w:r>
        <w:rPr>
          <w:sz w:val="22"/>
        </w:rPr>
        <w:t>- опасные</w:t>
      </w:r>
      <w:r>
        <w:rPr>
          <w:sz w:val="22"/>
        </w:rPr>
        <w:t xml:space="preserve"> (Правила перевозки опасных грузов автомобильным транспортом, утвержденные приказом Минтранса РФ от 8 августа 1995 г. №73)</w:t>
      </w:r>
      <w:r>
        <w:rPr>
          <w:sz w:val="22"/>
        </w:rPr>
        <w:t>;</w:t>
      </w:r>
      <w:r>
        <w:rPr>
          <w:sz w:val="22"/>
        </w:rPr>
        <w:t xml:space="preserve"> </w:t>
      </w:r>
    </w:p>
    <w:p w14:paraId="37000000">
      <w:pPr>
        <w:ind w:firstLine="709" w:left="0"/>
        <w:jc w:val="both"/>
        <w:rPr>
          <w:sz w:val="22"/>
        </w:rPr>
      </w:pPr>
      <w:r>
        <w:rPr>
          <w:sz w:val="22"/>
        </w:rPr>
        <w:t>- денежные знаки, дорожные чеки, ценные бумаги, кредитные карты, ювелирные изделия, изделия из драгоценных металлов;</w:t>
      </w:r>
    </w:p>
    <w:p w14:paraId="38000000">
      <w:pPr>
        <w:ind w:firstLine="709" w:left="0"/>
        <w:jc w:val="both"/>
        <w:rPr>
          <w:sz w:val="22"/>
        </w:rPr>
      </w:pPr>
      <w:r>
        <w:rPr>
          <w:sz w:val="22"/>
        </w:rPr>
        <w:t>- сильнодействующие наркотические и психотропные вещества;</w:t>
      </w:r>
    </w:p>
    <w:p w14:paraId="39000000">
      <w:pPr>
        <w:ind w:firstLine="709" w:left="0"/>
        <w:jc w:val="both"/>
        <w:rPr>
          <w:sz w:val="22"/>
        </w:rPr>
      </w:pPr>
      <w:r>
        <w:rPr>
          <w:sz w:val="22"/>
        </w:rPr>
        <w:t>- оружие огнестрельное, пневматическое, газовое, боеприпасы, холодное оружие (включая метательное);</w:t>
      </w:r>
    </w:p>
    <w:p w14:paraId="3A000000">
      <w:pPr>
        <w:ind w:firstLine="709" w:left="0"/>
        <w:jc w:val="both"/>
        <w:rPr>
          <w:sz w:val="22"/>
        </w:rPr>
      </w:pPr>
      <w:r>
        <w:rPr>
          <w:sz w:val="22"/>
        </w:rPr>
        <w:t>- упакованные не</w:t>
      </w:r>
      <w:r>
        <w:rPr>
          <w:sz w:val="22"/>
        </w:rPr>
        <w:t xml:space="preserve"> </w:t>
      </w:r>
      <w:r>
        <w:rPr>
          <w:sz w:val="22"/>
        </w:rPr>
        <w:t>надлежащим образом</w:t>
      </w:r>
      <w:r>
        <w:rPr>
          <w:sz w:val="22"/>
        </w:rPr>
        <w:t>;</w:t>
      </w:r>
    </w:p>
    <w:p w14:paraId="3B000000">
      <w:pPr>
        <w:ind w:firstLine="709" w:left="0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 xml:space="preserve">грузы, </w:t>
      </w:r>
      <w:r>
        <w:rPr>
          <w:sz w:val="22"/>
        </w:rPr>
        <w:t>которые могут</w:t>
      </w:r>
      <w:r>
        <w:rPr>
          <w:sz w:val="22"/>
        </w:rPr>
        <w:t xml:space="preserve"> создать угрозу для жизни и здоровья людей;</w:t>
      </w:r>
    </w:p>
    <w:p w14:paraId="3C000000">
      <w:pPr>
        <w:ind w:firstLine="709" w:left="0"/>
        <w:jc w:val="both"/>
        <w:rPr>
          <w:sz w:val="22"/>
        </w:rPr>
      </w:pPr>
      <w:r>
        <w:rPr>
          <w:sz w:val="22"/>
        </w:rPr>
        <w:t>- нанести вред окружающей среде;</w:t>
      </w:r>
    </w:p>
    <w:p w14:paraId="3D000000">
      <w:pPr>
        <w:ind w:firstLine="709" w:left="0"/>
        <w:jc w:val="both"/>
        <w:rPr>
          <w:sz w:val="22"/>
        </w:rPr>
      </w:pPr>
      <w:r>
        <w:rPr>
          <w:sz w:val="22"/>
        </w:rPr>
        <w:t>- привести к повреждению</w:t>
      </w:r>
      <w:r>
        <w:rPr>
          <w:sz w:val="22"/>
        </w:rPr>
        <w:t xml:space="preserve"> или уничтожению материальных ценностей</w:t>
      </w:r>
      <w:r>
        <w:rPr>
          <w:sz w:val="22"/>
        </w:rPr>
        <w:t>;</w:t>
      </w:r>
      <w:r>
        <w:rPr>
          <w:sz w:val="22"/>
        </w:rPr>
        <w:t xml:space="preserve"> </w:t>
      </w:r>
    </w:p>
    <w:p w14:paraId="3E000000">
      <w:pPr>
        <w:ind w:firstLine="709" w:left="0"/>
        <w:jc w:val="both"/>
        <w:rPr>
          <w:sz w:val="22"/>
        </w:rPr>
      </w:pPr>
      <w:r>
        <w:rPr>
          <w:sz w:val="22"/>
        </w:rPr>
        <w:t>- без предварительного согласования грузы, требующие соблюдения определенного температурного режима в течение перевозки.</w:t>
      </w:r>
    </w:p>
    <w:p w14:paraId="3F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Для перевозки негабаритных грузов согласовать с Экспедитором особые условия перевозки при оформлении Заявки.</w:t>
      </w:r>
    </w:p>
    <w:p w14:paraId="40000000">
      <w:pPr>
        <w:numPr>
          <w:ilvl w:val="2"/>
          <w:numId w:val="3"/>
        </w:numPr>
        <w:tabs>
          <w:tab w:leader="none" w:pos="658" w:val="left"/>
        </w:tabs>
        <w:ind w:firstLine="709" w:left="0"/>
        <w:jc w:val="both"/>
        <w:rPr>
          <w:sz w:val="22"/>
        </w:rPr>
      </w:pPr>
      <w:r>
        <w:rPr>
          <w:sz w:val="22"/>
        </w:rPr>
        <w:t>Предоставлять в случае необходимости в пунктах погрузки и выгрузки водителям Экспедитора телефонную, телеграфную и другую оперативную связь.</w:t>
      </w:r>
    </w:p>
    <w:p w14:paraId="41000000">
      <w:pPr>
        <w:ind/>
        <w:jc w:val="both"/>
        <w:rPr>
          <w:sz w:val="22"/>
        </w:rPr>
      </w:pPr>
    </w:p>
    <w:p w14:paraId="42000000">
      <w:pPr>
        <w:ind w:firstLine="0" w:left="72"/>
        <w:jc w:val="center"/>
        <w:rPr>
          <w:sz w:val="22"/>
        </w:rPr>
      </w:pPr>
      <w:r>
        <w:rPr>
          <w:b w:val="1"/>
          <w:sz w:val="22"/>
        </w:rPr>
        <w:t xml:space="preserve">3. </w:t>
      </w:r>
      <w:r>
        <w:rPr>
          <w:b w:val="1"/>
          <w:sz w:val="22"/>
        </w:rPr>
        <w:t>Порядок взаиморасчетов</w:t>
      </w:r>
      <w:r>
        <w:rPr>
          <w:b w:val="1"/>
          <w:i w:val="1"/>
          <w:sz w:val="22"/>
        </w:rPr>
        <w:t>.</w:t>
      </w:r>
    </w:p>
    <w:p w14:paraId="43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>Размер</w:t>
      </w:r>
      <w:r>
        <w:rPr>
          <w:sz w:val="22"/>
        </w:rPr>
        <w:t xml:space="preserve"> оплаты за транспортно-экспедиционное обслуживание </w:t>
      </w:r>
      <w:r>
        <w:rPr>
          <w:sz w:val="22"/>
        </w:rPr>
        <w:t>определяется в соответствии с тарифами, действующими на момент оформления Заявки.</w:t>
      </w:r>
      <w:r>
        <w:rPr>
          <w:sz w:val="22"/>
        </w:rPr>
        <w:t xml:space="preserve"> </w:t>
      </w:r>
    </w:p>
    <w:p w14:paraId="44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Общая сумма, подлежащая уплате за каждую перевозку, </w:t>
      </w:r>
      <w:r>
        <w:rPr>
          <w:sz w:val="22"/>
        </w:rPr>
        <w:t xml:space="preserve">состоит из </w:t>
      </w:r>
      <w:r>
        <w:rPr>
          <w:sz w:val="22"/>
        </w:rPr>
        <w:t xml:space="preserve">стоимости транспортно-экспедиционного обслуживания и возмещения </w:t>
      </w:r>
      <w:r>
        <w:rPr>
          <w:sz w:val="22"/>
        </w:rPr>
        <w:t>расходов</w:t>
      </w:r>
      <w:r>
        <w:rPr>
          <w:sz w:val="22"/>
        </w:rPr>
        <w:t xml:space="preserve">, </w:t>
      </w:r>
      <w:r>
        <w:rPr>
          <w:sz w:val="22"/>
        </w:rPr>
        <w:t xml:space="preserve">понесенных </w:t>
      </w:r>
      <w:r>
        <w:rPr>
          <w:sz w:val="22"/>
        </w:rPr>
        <w:t xml:space="preserve">Экспедитором </w:t>
      </w:r>
      <w:r>
        <w:rPr>
          <w:sz w:val="22"/>
        </w:rPr>
        <w:t>в интересах Заказчика</w:t>
      </w:r>
      <w:r>
        <w:rPr>
          <w:sz w:val="22"/>
        </w:rPr>
        <w:t xml:space="preserve">. </w:t>
      </w:r>
      <w:r>
        <w:rPr>
          <w:sz w:val="22"/>
        </w:rPr>
        <w:t xml:space="preserve"> Выручкой Экспедитора является только вознаграждение Экспедитора.</w:t>
      </w:r>
    </w:p>
    <w:p w14:paraId="45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Использование автомобиля Заказчиком сверх согласованного времени или его перепробег при выполнении перевозки, при наличии в путевом листе подтверждающей записи Заказчика (Грузоотправителя и Грузополучателя), являются основанием для пропорционального увеличения стоимости оказанных Заказчику транспортных услуг. </w:t>
      </w:r>
    </w:p>
    <w:p w14:paraId="46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>Заказчик принимает на себя обязанность возместить Экспедитору расходы, произведенные им в пути следования в интересах Заказчика, по оплате дополнительных сборов и платежей (оплата за экологию,  проезд мостов, переправ, охраняемые стоянки, превышение нагрузки на ось, а также связанные с необходимостью объезда и др.) и подтвержденные документально.</w:t>
      </w:r>
    </w:p>
    <w:p w14:paraId="47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>В случае отказа Заказчика от автомобиля менее чем за 3 часа до согласованного в Заявке момента    подачи автотранспортного средства, а также</w:t>
      </w:r>
      <w:r>
        <w:rPr>
          <w:sz w:val="22"/>
        </w:rPr>
        <w:t xml:space="preserve"> </w:t>
      </w:r>
      <w:r>
        <w:rPr>
          <w:sz w:val="22"/>
        </w:rPr>
        <w:t xml:space="preserve"> за отказ от загрузки автомобиля в месте загрузки</w:t>
      </w:r>
      <w:r>
        <w:rPr>
          <w:sz w:val="22"/>
        </w:rPr>
        <w:t xml:space="preserve">, </w:t>
      </w:r>
      <w:r>
        <w:rPr>
          <w:sz w:val="22"/>
        </w:rPr>
        <w:t xml:space="preserve"> Заказчик  оплачивает все накладные расходы Экспедитора и штраф в размере 50% (Пятидесяти процентов)</w:t>
      </w:r>
      <w:r>
        <w:rPr>
          <w:sz w:val="22"/>
        </w:rPr>
        <w:t xml:space="preserve"> </w:t>
      </w:r>
      <w:r>
        <w:rPr>
          <w:sz w:val="22"/>
        </w:rPr>
        <w:t>стоимо</w:t>
      </w:r>
      <w:r>
        <w:rPr>
          <w:sz w:val="22"/>
        </w:rPr>
        <w:t>сти машинодня работы автомобиля</w:t>
      </w:r>
      <w:r>
        <w:rPr>
          <w:sz w:val="22"/>
        </w:rPr>
        <w:t xml:space="preserve">. </w:t>
      </w:r>
    </w:p>
    <w:p w14:paraId="48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В случае </w:t>
      </w:r>
      <w:r>
        <w:rPr>
          <w:sz w:val="22"/>
        </w:rPr>
        <w:t>невыполнения сроков доставки</w:t>
      </w:r>
      <w:r>
        <w:rPr>
          <w:sz w:val="22"/>
        </w:rPr>
        <w:t xml:space="preserve"> согласованного заказа Экспедитор выплачивает Заказчику штраф в размере </w:t>
      </w:r>
      <w:r>
        <w:rPr>
          <w:sz w:val="22"/>
        </w:rPr>
        <w:t xml:space="preserve"> </w:t>
      </w:r>
      <w:r>
        <w:rPr>
          <w:sz w:val="22"/>
        </w:rPr>
        <w:t>2</w:t>
      </w:r>
      <w:r>
        <w:rPr>
          <w:sz w:val="22"/>
        </w:rPr>
        <w:t>0% (</w:t>
      </w:r>
      <w:r>
        <w:rPr>
          <w:sz w:val="22"/>
        </w:rPr>
        <w:t>двадцати</w:t>
      </w:r>
      <w:r>
        <w:rPr>
          <w:sz w:val="22"/>
        </w:rPr>
        <w:t xml:space="preserve"> процентов) </w:t>
      </w:r>
      <w:r>
        <w:rPr>
          <w:sz w:val="22"/>
        </w:rPr>
        <w:t xml:space="preserve">стоимости </w:t>
      </w:r>
      <w:r>
        <w:rPr>
          <w:sz w:val="22"/>
        </w:rPr>
        <w:t>фрахта (заказа)</w:t>
      </w:r>
      <w:r>
        <w:rPr>
          <w:sz w:val="22"/>
        </w:rPr>
        <w:t>.</w:t>
      </w:r>
    </w:p>
    <w:p w14:paraId="49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Оплата оказанных услуг и других предусмотренных настоящим договором платежей производится Заказчиком  в течение </w:t>
      </w:r>
      <w:r>
        <w:rPr>
          <w:sz w:val="22"/>
        </w:rPr>
        <w:t>3 (трех</w:t>
      </w:r>
      <w:r>
        <w:rPr>
          <w:sz w:val="22"/>
        </w:rPr>
        <w:t>) банковских дней</w:t>
      </w:r>
      <w:r>
        <w:rPr>
          <w:sz w:val="22"/>
        </w:rPr>
        <w:t xml:space="preserve"> </w:t>
      </w:r>
      <w:r>
        <w:rPr>
          <w:sz w:val="22"/>
        </w:rPr>
        <w:t xml:space="preserve">с момента получения счета Экспедитора. </w:t>
      </w:r>
    </w:p>
    <w:p w14:paraId="4A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Фактом оплаты считается дата зачисления денежных средств на расчетный счет Экспедитора или дата внесение наличных денежных средств в кассу Экспедитора. </w:t>
      </w:r>
    </w:p>
    <w:p w14:paraId="4B000000">
      <w:pPr>
        <w:numPr>
          <w:ilvl w:val="1"/>
          <w:numId w:val="5"/>
        </w:numPr>
        <w:tabs>
          <w:tab w:leader="none" w:pos="816" w:val="left"/>
        </w:tabs>
        <w:ind w:firstLine="709" w:left="0"/>
        <w:jc w:val="both"/>
        <w:rPr>
          <w:sz w:val="22"/>
        </w:rPr>
      </w:pPr>
      <w:r>
        <w:rPr>
          <w:sz w:val="22"/>
        </w:rPr>
        <w:t>В случае задержки платежа Заказчик оплачивает пеню в размере 0,1% от суммы просроченного платежа за каждый календарный день просрочки.</w:t>
      </w:r>
    </w:p>
    <w:p w14:paraId="4C000000">
      <w:pPr>
        <w:tabs>
          <w:tab w:leader="none" w:pos="4128" w:val="left"/>
        </w:tabs>
        <w:ind w:firstLine="0" w:left="3288"/>
        <w:rPr>
          <w:b w:val="1"/>
          <w:sz w:val="22"/>
        </w:rPr>
      </w:pPr>
    </w:p>
    <w:p w14:paraId="4D000000">
      <w:pPr>
        <w:tabs>
          <w:tab w:leader="none" w:pos="4128" w:val="left"/>
        </w:tabs>
        <w:ind/>
        <w:jc w:val="center"/>
        <w:rPr>
          <w:sz w:val="22"/>
        </w:rPr>
      </w:pPr>
      <w:r>
        <w:rPr>
          <w:b w:val="1"/>
          <w:sz w:val="22"/>
        </w:rPr>
        <w:t xml:space="preserve">4. </w:t>
      </w:r>
      <w:r>
        <w:rPr>
          <w:b w:val="1"/>
          <w:sz w:val="22"/>
        </w:rPr>
        <w:t>Ответственность сторон</w:t>
      </w:r>
    </w:p>
    <w:p w14:paraId="4E000000">
      <w:pPr>
        <w:numPr>
          <w:ilvl w:val="1"/>
          <w:numId w:val="6"/>
        </w:numPr>
        <w:tabs>
          <w:tab w:leader="none" w:pos="826" w:val="left"/>
        </w:tabs>
        <w:ind w:firstLine="709" w:left="0"/>
        <w:jc w:val="both"/>
        <w:rPr>
          <w:sz w:val="22"/>
        </w:rPr>
      </w:pPr>
      <w:r>
        <w:rPr>
          <w:sz w:val="22"/>
        </w:rPr>
        <w:t>Стороны несут взаимную материальную ответственность за нарушение обязательств по настоящему договору в соответствии с действующим законодательством Российской Федерации.</w:t>
      </w:r>
    </w:p>
    <w:p w14:paraId="4F000000">
      <w:pPr>
        <w:ind w:firstLine="708" w:left="0"/>
        <w:jc w:val="both"/>
        <w:rPr>
          <w:color w:val="000000"/>
          <w:sz w:val="22"/>
          <w:shd w:fill="F5F5F5" w:val="clear"/>
        </w:rPr>
      </w:pPr>
      <w:r>
        <w:rPr>
          <w:sz w:val="22"/>
        </w:rPr>
        <w:t xml:space="preserve">4.2. </w:t>
      </w:r>
      <w:r>
        <w:rPr>
          <w:sz w:val="22"/>
        </w:rPr>
        <w:tab/>
      </w:r>
      <w:r>
        <w:rPr>
          <w:sz w:val="22"/>
        </w:rPr>
        <w:t>Экспедитор несет ответственность за сохранность перевозимого по настоящему договору груза</w:t>
      </w:r>
      <w:r>
        <w:rPr>
          <w:sz w:val="22"/>
        </w:rPr>
        <w:t>,</w:t>
      </w:r>
      <w:r>
        <w:rPr>
          <w:sz w:val="22"/>
        </w:rPr>
        <w:t xml:space="preserve"> с момента его получения у Грузоотправителя до момента его передачи Грузополучателю</w:t>
      </w:r>
      <w:r>
        <w:rPr>
          <w:sz w:val="22"/>
        </w:rPr>
        <w:t>,</w:t>
      </w:r>
      <w:r>
        <w:rPr>
          <w:sz w:val="22"/>
        </w:rPr>
        <w:t xml:space="preserve"> в соответствии с положениями </w:t>
      </w:r>
      <w:r>
        <w:rPr>
          <w:sz w:val="22"/>
        </w:rPr>
        <w:t xml:space="preserve">ФЗ РФ </w:t>
      </w:r>
      <w:r>
        <w:rPr>
          <w:color w:val="000000"/>
          <w:sz w:val="22"/>
          <w:shd w:fill="F5F5F5" w:val="clear"/>
        </w:rPr>
        <w:t>от 8 ноября 2007 г. N 259-ФЗ "Устав автомобильного транспорта и городского наземного электрического транспорта"</w:t>
      </w:r>
      <w:r>
        <w:rPr>
          <w:color w:val="000000"/>
          <w:sz w:val="22"/>
          <w:shd w:fill="F5F5F5" w:val="clear"/>
        </w:rPr>
        <w:t>.</w:t>
      </w:r>
    </w:p>
    <w:p w14:paraId="50000000">
      <w:pPr>
        <w:ind w:firstLine="708" w:left="0"/>
        <w:jc w:val="both"/>
        <w:rPr>
          <w:sz w:val="22"/>
        </w:rPr>
      </w:pPr>
      <w:r>
        <w:rPr>
          <w:color w:val="000000"/>
          <w:sz w:val="22"/>
          <w:shd w:fill="F5F5F5" w:val="clear"/>
        </w:rPr>
        <w:t xml:space="preserve">4.3. </w:t>
      </w:r>
      <w:r>
        <w:rPr>
          <w:color w:val="000000"/>
          <w:sz w:val="22"/>
          <w:shd w:fill="F5F5F5" w:val="clear"/>
        </w:rPr>
        <w:tab/>
      </w:r>
      <w:r>
        <w:rPr>
          <w:sz w:val="22"/>
        </w:rPr>
        <w:t>В случае</w:t>
      </w:r>
      <w:r>
        <w:rPr>
          <w:sz w:val="22"/>
        </w:rPr>
        <w:t>,</w:t>
      </w:r>
      <w:r>
        <w:rPr>
          <w:sz w:val="22"/>
        </w:rPr>
        <w:t xml:space="preserve"> если груз прибыл в неисправном состоянии или с недостачей</w:t>
      </w:r>
      <w:r>
        <w:rPr>
          <w:sz w:val="22"/>
        </w:rPr>
        <w:t>,</w:t>
      </w:r>
      <w:r>
        <w:rPr>
          <w:sz w:val="22"/>
        </w:rPr>
        <w:t xml:space="preserve"> составляе</w:t>
      </w:r>
      <w:r>
        <w:rPr>
          <w:sz w:val="22"/>
        </w:rPr>
        <w:t>т</w:t>
      </w:r>
      <w:r>
        <w:rPr>
          <w:sz w:val="22"/>
        </w:rPr>
        <w:t xml:space="preserve">ся акт в порядке, предусмотренном действующем законодательством </w:t>
      </w:r>
      <w:r>
        <w:rPr>
          <w:sz w:val="22"/>
        </w:rPr>
        <w:t>РФ. В случае отсутствия представителя Заказчика в пункте назначения, Грузополучатель выступает представителем Зака</w:t>
      </w:r>
      <w:r>
        <w:rPr>
          <w:sz w:val="22"/>
        </w:rPr>
        <w:t>з</w:t>
      </w:r>
      <w:r>
        <w:rPr>
          <w:sz w:val="22"/>
        </w:rPr>
        <w:t>чика.</w:t>
      </w:r>
    </w:p>
    <w:p w14:paraId="51000000">
      <w:pPr>
        <w:tabs>
          <w:tab w:leader="none" w:pos="816" w:val="left"/>
        </w:tabs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4.4. </w:t>
      </w:r>
      <w:r>
        <w:rPr>
          <w:sz w:val="22"/>
        </w:rPr>
        <w:t xml:space="preserve">Все споры и разногласия, которые могут возникнуть из настоящего договора или в связи с ним, разрешаются путем переговоров. В случае не достижения согласия споры передаются на рассмотрение в Арбитражный суд </w:t>
      </w:r>
      <w:r>
        <w:rPr>
          <w:sz w:val="22"/>
        </w:rPr>
        <w:t>Саратовской области.</w:t>
      </w:r>
    </w:p>
    <w:p w14:paraId="52000000">
      <w:pPr>
        <w:tabs>
          <w:tab w:leader="none" w:pos="4488" w:val="left"/>
        </w:tabs>
        <w:ind w:firstLine="0" w:left="3259"/>
        <w:rPr>
          <w:b w:val="1"/>
          <w:sz w:val="22"/>
        </w:rPr>
      </w:pPr>
    </w:p>
    <w:p w14:paraId="53000000">
      <w:pPr>
        <w:tabs>
          <w:tab w:leader="none" w:pos="4488" w:val="left"/>
        </w:tabs>
        <w:ind/>
        <w:jc w:val="center"/>
        <w:rPr>
          <w:sz w:val="22"/>
        </w:rPr>
      </w:pPr>
      <w:r>
        <w:rPr>
          <w:b w:val="1"/>
          <w:sz w:val="22"/>
        </w:rPr>
        <w:t>5.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Срок действия договора</w:t>
      </w:r>
      <w:r>
        <w:rPr>
          <w:b w:val="1"/>
          <w:i w:val="1"/>
          <w:sz w:val="22"/>
        </w:rPr>
        <w:t>.</w:t>
      </w:r>
    </w:p>
    <w:p w14:paraId="54000000">
      <w:pPr>
        <w:numPr>
          <w:ilvl w:val="1"/>
          <w:numId w:val="7"/>
        </w:numPr>
        <w:tabs>
          <w:tab w:leader="none" w:pos="82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Настоящий договор вступает в силу с момента его подписания и действует до тех пор, пока одна из сторон не заявит </w:t>
      </w:r>
      <w:r>
        <w:rPr>
          <w:sz w:val="22"/>
        </w:rPr>
        <w:t xml:space="preserve">в письменной форме </w:t>
      </w:r>
      <w:r>
        <w:rPr>
          <w:sz w:val="22"/>
        </w:rPr>
        <w:t xml:space="preserve">о намерении изменить его или расторгнуть, но в любом случае до полного исполнения сторонами своих обязательств по настоящему Договору. </w:t>
      </w:r>
    </w:p>
    <w:p w14:paraId="55000000">
      <w:pPr>
        <w:numPr>
          <w:ilvl w:val="1"/>
          <w:numId w:val="7"/>
        </w:numPr>
        <w:tabs>
          <w:tab w:leader="none" w:pos="826" w:val="left"/>
        </w:tabs>
        <w:ind w:firstLine="709" w:left="0"/>
        <w:jc w:val="both"/>
        <w:rPr>
          <w:sz w:val="22"/>
        </w:rPr>
      </w:pPr>
      <w:r>
        <w:rPr>
          <w:sz w:val="22"/>
        </w:rPr>
        <w:t>Все изменения и дополнения к настоящему договору заключаются в письменной форме.</w:t>
      </w:r>
    </w:p>
    <w:p w14:paraId="56000000">
      <w:pPr>
        <w:numPr>
          <w:ilvl w:val="1"/>
          <w:numId w:val="7"/>
        </w:numPr>
        <w:tabs>
          <w:tab w:leader="none" w:pos="82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Настоящий договор составлен в двух экземплярах </w:t>
      </w:r>
      <w:r>
        <w:rPr>
          <w:sz w:val="22"/>
        </w:rPr>
        <w:t>по одному  для каждой из сторон. Каждый экземпляр имеет равную юридическую силу.</w:t>
      </w:r>
      <w:r>
        <w:rPr>
          <w:sz w:val="22"/>
        </w:rPr>
        <w:t xml:space="preserve"> Стороны договорились, что подпись на договоре, полученном по факсу, приравнивается к оригинальной.</w:t>
      </w:r>
    </w:p>
    <w:p w14:paraId="57000000">
      <w:pPr>
        <w:numPr>
          <w:ilvl w:val="1"/>
          <w:numId w:val="7"/>
        </w:numPr>
        <w:tabs>
          <w:tab w:leader="none" w:pos="826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Во всем остальном, что не предусмотрено настоящим Договором стороны руководствуются действующим законодательством Российской Федерации. </w:t>
      </w:r>
    </w:p>
    <w:p w14:paraId="58000000">
      <w:pPr>
        <w:rPr>
          <w:sz w:val="22"/>
        </w:rPr>
      </w:pPr>
    </w:p>
    <w:p w14:paraId="59000000">
      <w:pPr>
        <w:numPr>
          <w:ilvl w:val="0"/>
          <w:numId w:val="7"/>
        </w:numPr>
        <w:ind/>
        <w:jc w:val="center"/>
        <w:rPr>
          <w:b w:val="1"/>
          <w:sz w:val="22"/>
        </w:rPr>
      </w:pPr>
      <w:r>
        <w:rPr>
          <w:b w:val="1"/>
          <w:sz w:val="22"/>
        </w:rPr>
        <w:t>Юридические адреса и реквизиты сторон:</w:t>
      </w:r>
    </w:p>
    <w:p w14:paraId="5A000000">
      <w:pPr>
        <w:ind/>
        <w:jc w:val="center"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2"/>
        <w:gridCol w:w="5103"/>
      </w:tblGrid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  <w:r>
              <w:rPr>
                <w:sz w:val="22"/>
              </w:rPr>
              <w:t>О «</w:t>
            </w:r>
            <w:r>
              <w:rPr>
                <w:sz w:val="22"/>
              </w:rPr>
              <w:t xml:space="preserve">ТК </w:t>
            </w:r>
            <w:r>
              <w:rPr>
                <w:sz w:val="22"/>
              </w:rPr>
              <w:t>Виктория-С»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sz w:val="22"/>
              </w:rPr>
              <w:t>6453144996</w:t>
            </w:r>
            <w:r>
              <w:rPr>
                <w:sz w:val="22"/>
              </w:rPr>
              <w:t>, КПП 645301001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410044, г</w:t>
            </w:r>
            <w:r>
              <w:rPr>
                <w:sz w:val="22"/>
              </w:rPr>
              <w:t>. Саратов, Проспект Строителей, д.1, офис Б118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sz w:val="22"/>
              </w:rPr>
            </w:pPr>
            <w:r>
              <w:rPr>
                <w:sz w:val="22"/>
              </w:rPr>
              <w:t xml:space="preserve">р/с </w:t>
            </w:r>
            <w:r>
              <w:rPr>
                <w:sz w:val="22"/>
              </w:rPr>
              <w:t>40702810119520000215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ФИЛИАЛ "ЦЕНТРАЛЬНЫЙ" БАНКА ВТБ (ПАО) г.Москва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 xml:space="preserve">к/с </w:t>
            </w:r>
            <w:r>
              <w:rPr>
                <w:sz w:val="22"/>
              </w:rPr>
              <w:t>30101810145250000411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 xml:space="preserve">БИК </w:t>
            </w:r>
            <w:r>
              <w:rPr>
                <w:sz w:val="22"/>
              </w:rPr>
              <w:t>044525411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sz w:val="22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 xml:space="preserve">Тел. </w:t>
            </w:r>
            <w:r>
              <w:t>(8452) 448-277, 8-917-208-42-77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z w:val="22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z w:val="22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sz w:val="22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 w:firstLine="0" w:left="317"/>
              <w:rPr>
                <w:b w:val="1"/>
                <w:sz w:val="22"/>
              </w:rPr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____________________/Громашева В.К./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 w:firstLine="0" w:left="317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___________________ /_____________/</w:t>
            </w: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 w:firstLine="0" w:left="317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М.П.</w:t>
            </w:r>
          </w:p>
        </w:tc>
      </w:tr>
    </w:tbl>
    <w:p w14:paraId="75000000"/>
    <w:sectPr>
      <w:headerReference r:id="rId1" w:type="default"/>
      <w:pgSz w:h="16838" w:orient="portrait" w:w="11906"/>
      <w:pgMar w:bottom="851" w:footer="709" w:gutter="0" w:header="709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Style w:val="Style_2_ch"/>
      </w:rPr>
    </w:pPr>
    <w:r>
      <w:t>Стр.</w:t>
    </w:r>
    <w:r>
      <w:rPr>
        <w:rStyle w:val="Style_2_ch"/>
      </w:rPr>
      <w:fldChar w:dirty="1"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  <w:r>
      <w:rPr>
        <w:rStyle w:val="Style_2_ch"/>
      </w:rPr>
      <w:t xml:space="preserve">                                                        </w:t>
    </w:r>
    <w:r>
      <w:rPr>
        <w:rStyle w:val="Style_2_ch"/>
        <w:b w:val="1"/>
        <w:i w:val="1"/>
      </w:rPr>
      <w:t>Договор  на транспортно-экспедиционное обслуживание автотранспорто</w:t>
    </w:r>
    <w:r>
      <w:rPr>
        <w:rStyle w:val="Style_2_ch"/>
      </w:rPr>
      <w:t>м</w:t>
    </w:r>
  </w:p>
  <w:p w14:paraId="02000000">
    <w:pPr>
      <w:pStyle w:val="Style_1"/>
      <w:ind/>
      <w:jc w:val="right"/>
      <w:rPr>
        <w:rStyle w:val="Style_2_ch"/>
      </w:rPr>
    </w:pPr>
    <w:r>
      <w:rPr>
        <w:rStyle w:val="Style_2_ch"/>
      </w:rPr>
      <w:t>№ ______ от «_____»__________________20 ____г.</w:t>
    </w:r>
  </w:p>
  <w:p w14:paraId="03000000">
    <w:pPr>
      <w:pStyle w:val="Style_1"/>
      <w:ind/>
      <w:jc w:val="right"/>
      <w:rPr>
        <w:rStyle w:val="Style_2_ch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862" w:val="left"/>
        </w:tabs>
        <w:ind w:hanging="360" w:left="862"/>
      </w:pPr>
    </w:lvl>
    <w:lvl w:ilvl="2">
      <w:start w:val="1"/>
      <w:numFmt w:val="decimal"/>
      <w:lvlText w:val="%1.%2.%3."/>
      <w:lvlJc w:val="left"/>
      <w:pPr>
        <w:tabs>
          <w:tab w:leader="none" w:pos="1724" w:val="left"/>
        </w:tabs>
        <w:ind w:hanging="720" w:left="1724"/>
      </w:pPr>
    </w:lvl>
    <w:lvl w:ilvl="3">
      <w:start w:val="1"/>
      <w:numFmt w:val="decimal"/>
      <w:lvlText w:val="%1.%2.%3.%4."/>
      <w:lvlJc w:val="left"/>
      <w:pPr>
        <w:tabs>
          <w:tab w:leader="none" w:pos="2226" w:val="left"/>
        </w:tabs>
        <w:ind w:hanging="720" w:left="2226"/>
      </w:pPr>
    </w:lvl>
    <w:lvl w:ilvl="4">
      <w:start w:val="1"/>
      <w:numFmt w:val="decimal"/>
      <w:lvlText w:val="%1.%2.%3.%4.%5."/>
      <w:lvlJc w:val="left"/>
      <w:pPr>
        <w:tabs>
          <w:tab w:leader="none" w:pos="3088" w:val="left"/>
        </w:tabs>
        <w:ind w:hanging="1080" w:left="3088"/>
      </w:pPr>
    </w:lvl>
    <w:lvl w:ilvl="5">
      <w:start w:val="1"/>
      <w:numFmt w:val="decimal"/>
      <w:lvlText w:val="%1.%2.%3.%4.%5.%6."/>
      <w:lvlJc w:val="left"/>
      <w:pPr>
        <w:tabs>
          <w:tab w:leader="none" w:pos="3590" w:val="left"/>
        </w:tabs>
        <w:ind w:hanging="1080" w:left="3590"/>
      </w:pPr>
    </w:lvl>
    <w:lvl w:ilvl="6">
      <w:start w:val="1"/>
      <w:numFmt w:val="decimal"/>
      <w:lvlText w:val="%1.%2.%3.%4.%5.%6.%7."/>
      <w:lvlJc w:val="left"/>
      <w:pPr>
        <w:tabs>
          <w:tab w:leader="none" w:pos="4452" w:val="left"/>
        </w:tabs>
        <w:ind w:hanging="1440" w:left="4452"/>
      </w:pPr>
    </w:lvl>
    <w:lvl w:ilvl="7">
      <w:start w:val="1"/>
      <w:numFmt w:val="decimal"/>
      <w:lvlText w:val="%1.%2.%3.%4.%5.%6.%7.%8."/>
      <w:lvlJc w:val="left"/>
      <w:pPr>
        <w:tabs>
          <w:tab w:leader="none" w:pos="4954" w:val="left"/>
        </w:tabs>
        <w:ind w:hanging="1440" w:left="4954"/>
      </w:pPr>
    </w:lvl>
    <w:lvl w:ilvl="8">
      <w:start w:val="1"/>
      <w:numFmt w:val="decimal"/>
      <w:lvlText w:val="%1.%2.%3.%4.%5.%6.%7.%8.%9."/>
      <w:lvlJc w:val="left"/>
      <w:pPr>
        <w:tabs>
          <w:tab w:leader="none" w:pos="5816" w:val="left"/>
        </w:tabs>
        <w:ind w:hanging="1800" w:left="5816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2"/>
      <w:numFmt w:val="decimal"/>
      <w:lvlText w:val="%1.%2."/>
      <w:lvlJc w:val="left"/>
      <w:pPr>
        <w:tabs>
          <w:tab w:leader="none" w:pos="862" w:val="left"/>
        </w:tabs>
        <w:ind w:hanging="360" w:left="862"/>
      </w:pPr>
    </w:lvl>
    <w:lvl w:ilvl="2">
      <w:start w:val="1"/>
      <w:numFmt w:val="decimal"/>
      <w:lvlText w:val="%1.%2.%3."/>
      <w:lvlJc w:val="left"/>
      <w:pPr>
        <w:tabs>
          <w:tab w:leader="none" w:pos="1724" w:val="left"/>
        </w:tabs>
        <w:ind w:hanging="720" w:left="1724"/>
      </w:pPr>
    </w:lvl>
    <w:lvl w:ilvl="3">
      <w:start w:val="1"/>
      <w:numFmt w:val="decimal"/>
      <w:lvlText w:val="%1.%2.%3.%4."/>
      <w:lvlJc w:val="left"/>
      <w:pPr>
        <w:tabs>
          <w:tab w:leader="none" w:pos="2226" w:val="left"/>
        </w:tabs>
        <w:ind w:hanging="720" w:left="2226"/>
      </w:pPr>
    </w:lvl>
    <w:lvl w:ilvl="4">
      <w:start w:val="1"/>
      <w:numFmt w:val="decimal"/>
      <w:lvlText w:val="%1.%2.%3.%4.%5."/>
      <w:lvlJc w:val="left"/>
      <w:pPr>
        <w:tabs>
          <w:tab w:leader="none" w:pos="3088" w:val="left"/>
        </w:tabs>
        <w:ind w:hanging="1080" w:left="3088"/>
      </w:pPr>
    </w:lvl>
    <w:lvl w:ilvl="5">
      <w:start w:val="1"/>
      <w:numFmt w:val="decimal"/>
      <w:lvlText w:val="%1.%2.%3.%4.%5.%6."/>
      <w:lvlJc w:val="left"/>
      <w:pPr>
        <w:tabs>
          <w:tab w:leader="none" w:pos="3590" w:val="left"/>
        </w:tabs>
        <w:ind w:hanging="1080" w:left="3590"/>
      </w:pPr>
    </w:lvl>
    <w:lvl w:ilvl="6">
      <w:start w:val="1"/>
      <w:numFmt w:val="decimal"/>
      <w:lvlText w:val="%1.%2.%3.%4.%5.%6.%7."/>
      <w:lvlJc w:val="left"/>
      <w:pPr>
        <w:tabs>
          <w:tab w:leader="none" w:pos="4452" w:val="left"/>
        </w:tabs>
        <w:ind w:hanging="1440" w:left="4452"/>
      </w:pPr>
    </w:lvl>
    <w:lvl w:ilvl="7">
      <w:start w:val="1"/>
      <w:numFmt w:val="decimal"/>
      <w:lvlText w:val="%1.%2.%3.%4.%5.%6.%7.%8."/>
      <w:lvlJc w:val="left"/>
      <w:pPr>
        <w:tabs>
          <w:tab w:leader="none" w:pos="4954" w:val="left"/>
        </w:tabs>
        <w:ind w:hanging="1440" w:left="4954"/>
      </w:pPr>
    </w:lvl>
    <w:lvl w:ilvl="8">
      <w:start w:val="1"/>
      <w:numFmt w:val="decimal"/>
      <w:lvlText w:val="%1.%2.%3.%4.%5.%6.%7.%8.%9."/>
      <w:lvlJc w:val="left"/>
      <w:pPr>
        <w:tabs>
          <w:tab w:leader="none" w:pos="5816" w:val="left"/>
        </w:tabs>
        <w:ind w:hanging="1800" w:left="5816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page number"/>
    <w:basedOn w:val="Style_10"/>
    <w:link w:val="Style_2_ch"/>
  </w:style>
  <w:style w:styleId="Style_2_ch" w:type="character">
    <w:name w:val="page number"/>
    <w:basedOn w:val="Style_10_ch"/>
    <w:link w:val="Style_2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4"/>
    <w:link w:val="Style_13_ch"/>
    <w:uiPriority w:val="9"/>
    <w:qFormat/>
    <w:pPr>
      <w:widowControl w:val="1"/>
      <w:spacing w:afterAutospacing="on" w:beforeAutospacing="on"/>
      <w:ind/>
      <w:outlineLvl w:val="0"/>
    </w:pPr>
    <w:rPr>
      <w:b w:val="1"/>
      <w:sz w:val="48"/>
    </w:rPr>
  </w:style>
  <w:style w:styleId="Style_13_ch" w:type="character">
    <w:name w:val="heading 1"/>
    <w:basedOn w:val="Style_4_ch"/>
    <w:link w:val="Style_13"/>
    <w:rPr>
      <w:b w:val="1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4_ch"/>
    <w:link w:val="Style_21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3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w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2022-11-22T11:49:55Z</dcterms:modified>
</cp:coreProperties>
</file>